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2D837" w14:textId="14F77D21" w:rsidR="00DF4C84" w:rsidRDefault="00DF4C84" w:rsidP="00DF4C84">
      <w:pPr>
        <w:pStyle w:val="xmsonormal"/>
        <w:jc w:val="center"/>
        <w:rPr>
          <w:sz w:val="18"/>
          <w:szCs w:val="18"/>
        </w:rPr>
      </w:pPr>
      <w:r>
        <w:rPr>
          <w:noProof/>
          <w:sz w:val="18"/>
          <w:szCs w:val="18"/>
          <w14:ligatures w14:val="standardContextual"/>
        </w:rPr>
        <w:drawing>
          <wp:inline distT="0" distB="0" distL="0" distR="0" wp14:anchorId="7588240A" wp14:editId="23177611">
            <wp:extent cx="3152775" cy="838200"/>
            <wp:effectExtent l="0" t="0" r="9525" b="0"/>
            <wp:docPr id="48636205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62053" name="Immagine 486362053"/>
                    <pic:cNvPicPr/>
                  </pic:nvPicPr>
                  <pic:blipFill>
                    <a:blip r:embed="rId5">
                      <a:extLst>
                        <a:ext uri="{28A0092B-C50C-407E-A947-70E740481C1C}">
                          <a14:useLocalDpi xmlns:a14="http://schemas.microsoft.com/office/drawing/2010/main" val="0"/>
                        </a:ext>
                      </a:extLst>
                    </a:blip>
                    <a:stretch>
                      <a:fillRect/>
                    </a:stretch>
                  </pic:blipFill>
                  <pic:spPr>
                    <a:xfrm>
                      <a:off x="0" y="0"/>
                      <a:ext cx="3152775" cy="838200"/>
                    </a:xfrm>
                    <a:prstGeom prst="rect">
                      <a:avLst/>
                    </a:prstGeom>
                  </pic:spPr>
                </pic:pic>
              </a:graphicData>
            </a:graphic>
          </wp:inline>
        </w:drawing>
      </w:r>
    </w:p>
    <w:p w14:paraId="516134E4" w14:textId="77777777" w:rsidR="00DF4C84" w:rsidRDefault="00DF4C84" w:rsidP="00F25BDD">
      <w:pPr>
        <w:pStyle w:val="xmsonormal"/>
        <w:rPr>
          <w:sz w:val="18"/>
          <w:szCs w:val="18"/>
        </w:rPr>
      </w:pPr>
    </w:p>
    <w:p w14:paraId="640EC76E" w14:textId="36755DA7" w:rsidR="00F25BDD" w:rsidRPr="005A173D" w:rsidRDefault="00F25BDD" w:rsidP="00F25BDD">
      <w:pPr>
        <w:pStyle w:val="xmsonormal"/>
        <w:rPr>
          <w:sz w:val="18"/>
          <w:szCs w:val="18"/>
        </w:rPr>
      </w:pPr>
      <w:r w:rsidRPr="005A173D">
        <w:rPr>
          <w:sz w:val="18"/>
          <w:szCs w:val="18"/>
        </w:rPr>
        <w:t>Confagricoltura</w:t>
      </w:r>
      <w:r w:rsidR="004607DA">
        <w:rPr>
          <w:sz w:val="18"/>
          <w:szCs w:val="18"/>
        </w:rPr>
        <w:t xml:space="preserve"> - </w:t>
      </w:r>
      <w:r w:rsidRPr="005A173D">
        <w:rPr>
          <w:sz w:val="18"/>
          <w:szCs w:val="18"/>
        </w:rPr>
        <w:t>Area Politiche del Lavoro e Welfare</w:t>
      </w:r>
    </w:p>
    <w:p w14:paraId="2605A30D" w14:textId="77777777" w:rsidR="00F25BDD" w:rsidRDefault="00F25BDD" w:rsidP="00F25BDD">
      <w:pPr>
        <w:pStyle w:val="xmsonormal"/>
        <w:rPr>
          <w:sz w:val="18"/>
          <w:szCs w:val="18"/>
        </w:rPr>
      </w:pPr>
      <w:r w:rsidRPr="005A173D">
        <w:rPr>
          <w:sz w:val="18"/>
          <w:szCs w:val="18"/>
        </w:rPr>
        <w:t>RC/TP</w:t>
      </w:r>
    </w:p>
    <w:p w14:paraId="1FE91AEF" w14:textId="484F4085" w:rsidR="00DF4C84" w:rsidRPr="005A173D" w:rsidRDefault="00ED244E" w:rsidP="00F25BDD">
      <w:pPr>
        <w:pStyle w:val="xmsonormal"/>
        <w:rPr>
          <w:sz w:val="18"/>
          <w:szCs w:val="18"/>
        </w:rPr>
      </w:pPr>
      <w:r>
        <w:rPr>
          <w:sz w:val="18"/>
          <w:szCs w:val="18"/>
        </w:rPr>
        <w:t>10 ottobre</w:t>
      </w:r>
      <w:r w:rsidR="00DF4C84">
        <w:rPr>
          <w:sz w:val="18"/>
          <w:szCs w:val="18"/>
        </w:rPr>
        <w:t xml:space="preserve"> 2024</w:t>
      </w:r>
    </w:p>
    <w:p w14:paraId="414CE644" w14:textId="77777777" w:rsidR="00F25BDD" w:rsidRDefault="00F25BDD" w:rsidP="00F25BDD">
      <w:pPr>
        <w:pStyle w:val="xmsonormal"/>
        <w:jc w:val="center"/>
        <w:rPr>
          <w:b/>
          <w:bCs/>
        </w:rPr>
      </w:pPr>
    </w:p>
    <w:p w14:paraId="3E55A413" w14:textId="77777777" w:rsidR="0029482F" w:rsidRDefault="0029482F" w:rsidP="00F25BDD">
      <w:pPr>
        <w:pStyle w:val="xmsonormal"/>
        <w:jc w:val="center"/>
        <w:rPr>
          <w:b/>
          <w:bCs/>
        </w:rPr>
      </w:pPr>
    </w:p>
    <w:p w14:paraId="01D1EDB1" w14:textId="0A0A23D5" w:rsidR="00F25BDD" w:rsidRDefault="00F8330D" w:rsidP="00F25BDD">
      <w:pPr>
        <w:pStyle w:val="xmsonormal"/>
        <w:jc w:val="center"/>
        <w:rPr>
          <w:b/>
          <w:bCs/>
        </w:rPr>
      </w:pPr>
      <w:r>
        <w:rPr>
          <w:b/>
          <w:bCs/>
        </w:rPr>
        <w:t xml:space="preserve">Contributi </w:t>
      </w:r>
      <w:r w:rsidR="004607DA">
        <w:rPr>
          <w:b/>
          <w:bCs/>
        </w:rPr>
        <w:t>agricol</w:t>
      </w:r>
      <w:r w:rsidR="000C0EF1">
        <w:rPr>
          <w:b/>
          <w:bCs/>
        </w:rPr>
        <w:t>i</w:t>
      </w:r>
      <w:r w:rsidR="004607DA">
        <w:rPr>
          <w:b/>
          <w:bCs/>
        </w:rPr>
        <w:t xml:space="preserve"> aziende </w:t>
      </w:r>
      <w:r w:rsidR="00127663">
        <w:rPr>
          <w:b/>
          <w:bCs/>
        </w:rPr>
        <w:t>e</w:t>
      </w:r>
      <w:r w:rsidR="004607DA">
        <w:rPr>
          <w:b/>
          <w:bCs/>
        </w:rPr>
        <w:t xml:space="preserve"> lavoratori autonomi.</w:t>
      </w:r>
    </w:p>
    <w:p w14:paraId="31B97C3E" w14:textId="47670911" w:rsidR="004607DA" w:rsidRDefault="004607DA" w:rsidP="00F25BDD">
      <w:pPr>
        <w:pStyle w:val="xmsonormal"/>
        <w:jc w:val="center"/>
        <w:rPr>
          <w:b/>
          <w:bCs/>
        </w:rPr>
      </w:pPr>
      <w:r>
        <w:rPr>
          <w:b/>
          <w:bCs/>
        </w:rPr>
        <w:t xml:space="preserve">Avvisi bonari. </w:t>
      </w:r>
      <w:r w:rsidR="00ED244E">
        <w:rPr>
          <w:b/>
          <w:bCs/>
        </w:rPr>
        <w:t xml:space="preserve">Elenchi </w:t>
      </w:r>
      <w:r w:rsidR="00C4709A">
        <w:rPr>
          <w:b/>
          <w:bCs/>
        </w:rPr>
        <w:t>massivi INPS</w:t>
      </w:r>
    </w:p>
    <w:p w14:paraId="087E52F9" w14:textId="77777777" w:rsidR="004607DA" w:rsidRDefault="004607DA" w:rsidP="004607DA">
      <w:pPr>
        <w:pStyle w:val="xmsonormal"/>
        <w:rPr>
          <w:b/>
          <w:bCs/>
        </w:rPr>
      </w:pPr>
    </w:p>
    <w:p w14:paraId="06FA35FD" w14:textId="77777777" w:rsidR="00F25BDD" w:rsidRDefault="00F25BDD" w:rsidP="00F25BDD"/>
    <w:p w14:paraId="63AD7797" w14:textId="5F5602F7" w:rsidR="00B173C2" w:rsidRDefault="00ED244E" w:rsidP="004B7264">
      <w:pPr>
        <w:jc w:val="both"/>
      </w:pPr>
      <w:r>
        <w:t xml:space="preserve">Facciamo seguito alla nostra comunicazione del 27 settembre u.s. – </w:t>
      </w:r>
      <w:r w:rsidR="00734A38">
        <w:t>relativ</w:t>
      </w:r>
      <w:r w:rsidR="00127663">
        <w:t>a</w:t>
      </w:r>
      <w:r w:rsidR="00734A38">
        <w:t xml:space="preserve"> al</w:t>
      </w:r>
      <w:r w:rsidR="004607DA">
        <w:t xml:space="preserve"> messaggio </w:t>
      </w:r>
      <w:r>
        <w:t xml:space="preserve">INPS </w:t>
      </w:r>
      <w:r w:rsidR="00592A2B">
        <w:t>n.</w:t>
      </w:r>
      <w:r w:rsidR="002154F6">
        <w:t>3188</w:t>
      </w:r>
      <w:r w:rsidR="00F914F8">
        <w:t>/2024</w:t>
      </w:r>
      <w:r w:rsidR="00FB509B">
        <w:t xml:space="preserve"> </w:t>
      </w:r>
      <w:r>
        <w:t xml:space="preserve">che </w:t>
      </w:r>
      <w:r w:rsidR="007D57CA">
        <w:t>preannuncia</w:t>
      </w:r>
      <w:r w:rsidR="00734A38">
        <w:t>va</w:t>
      </w:r>
      <w:r w:rsidR="007D57CA">
        <w:t xml:space="preserve"> </w:t>
      </w:r>
      <w:r w:rsidR="00F914F8">
        <w:t xml:space="preserve">l’invio </w:t>
      </w:r>
      <w:r w:rsidR="00760825">
        <w:t xml:space="preserve">ai datori di lavoro e ai lavoratori autonomi agricoli </w:t>
      </w:r>
      <w:r w:rsidR="00F914F8">
        <w:t xml:space="preserve">di </w:t>
      </w:r>
      <w:r w:rsidR="00792140" w:rsidRPr="004B442A">
        <w:t xml:space="preserve">Avvisi Bonari relativi </w:t>
      </w:r>
      <w:r w:rsidR="00760825">
        <w:t>a debiti contributiv</w:t>
      </w:r>
      <w:r w:rsidR="007F0818">
        <w:t>i</w:t>
      </w:r>
      <w:r w:rsidR="00760825">
        <w:t xml:space="preserve"> pregressi</w:t>
      </w:r>
      <w:r>
        <w:t xml:space="preserve"> </w:t>
      </w:r>
      <w:r w:rsidR="00CA4091">
        <w:t>–</w:t>
      </w:r>
      <w:r>
        <w:t xml:space="preserve"> </w:t>
      </w:r>
      <w:r w:rsidR="00CA4091">
        <w:t xml:space="preserve">per comunicare che l’INPS </w:t>
      </w:r>
      <w:r w:rsidR="00EA3506">
        <w:t xml:space="preserve">sta per mettere </w:t>
      </w:r>
      <w:r w:rsidR="00CA4091">
        <w:t>a disposizione</w:t>
      </w:r>
      <w:r w:rsidR="00B173C2">
        <w:t xml:space="preserve">, su nostra espressa richiesta, </w:t>
      </w:r>
      <w:r w:rsidR="00CA4091">
        <w:t xml:space="preserve">gli elenchi </w:t>
      </w:r>
      <w:r w:rsidR="00DD4563">
        <w:t xml:space="preserve">massivi </w:t>
      </w:r>
      <w:r w:rsidR="00CA4091">
        <w:t>delle posizion</w:t>
      </w:r>
      <w:r w:rsidR="00B173C2">
        <w:t>i</w:t>
      </w:r>
      <w:r w:rsidR="00CA4091">
        <w:t xml:space="preserve"> contributive </w:t>
      </w:r>
      <w:r w:rsidR="00B173C2">
        <w:t>interessate</w:t>
      </w:r>
      <w:r w:rsidR="00425E25">
        <w:t xml:space="preserve"> dall’operazione</w:t>
      </w:r>
      <w:r w:rsidR="00B173C2">
        <w:t>.</w:t>
      </w:r>
    </w:p>
    <w:p w14:paraId="7FACCB05" w14:textId="09785F30" w:rsidR="00D616A8" w:rsidRDefault="00B97FB2" w:rsidP="002615F3">
      <w:pPr>
        <w:jc w:val="both"/>
      </w:pPr>
      <w:r>
        <w:t xml:space="preserve">Si tratta di </w:t>
      </w:r>
      <w:r w:rsidR="00D616A8">
        <w:t xml:space="preserve">liste </w:t>
      </w:r>
      <w:r w:rsidR="00C4709A">
        <w:t xml:space="preserve">contenenti gli elenchi degli avvisi bonari </w:t>
      </w:r>
      <w:r w:rsidR="008C609B">
        <w:t xml:space="preserve">che possono essere </w:t>
      </w:r>
      <w:r w:rsidR="0002452A">
        <w:t>consulta</w:t>
      </w:r>
      <w:r w:rsidR="00205048">
        <w:t xml:space="preserve">ti e scaricati </w:t>
      </w:r>
      <w:r w:rsidR="0002452A">
        <w:t xml:space="preserve">da ciascun intermediario </w:t>
      </w:r>
      <w:r w:rsidR="006A52A5">
        <w:t xml:space="preserve">territoriale </w:t>
      </w:r>
      <w:r w:rsidR="00C076B2">
        <w:t>da</w:t>
      </w:r>
      <w:r w:rsidR="00D616A8">
        <w:t xml:space="preserve">l “cassetto </w:t>
      </w:r>
      <w:r w:rsidR="009477D2">
        <w:t xml:space="preserve">previdenziale </w:t>
      </w:r>
      <w:r w:rsidR="00C44E0B">
        <w:t>del contribuente</w:t>
      </w:r>
      <w:r w:rsidR="00D616A8">
        <w:t>”</w:t>
      </w:r>
      <w:r w:rsidR="004F46AF">
        <w:t>, con le seguenti modalità</w:t>
      </w:r>
      <w:r w:rsidR="005B7B04">
        <w:t xml:space="preserve"> (che ci sono state indicate dall’INPS)</w:t>
      </w:r>
      <w:r w:rsidR="004F46AF">
        <w:t>:</w:t>
      </w:r>
    </w:p>
    <w:p w14:paraId="21943897" w14:textId="05AF4ED0" w:rsidR="004F46AF" w:rsidRPr="00B155AE" w:rsidRDefault="004F46AF" w:rsidP="004F46AF">
      <w:pPr>
        <w:jc w:val="both"/>
      </w:pPr>
      <w:r>
        <w:rPr>
          <w:i/>
          <w:iCs/>
        </w:rPr>
        <w:t>“</w:t>
      </w:r>
      <w:r w:rsidRPr="00B155AE">
        <w:rPr>
          <w:i/>
          <w:iCs/>
        </w:rPr>
        <w:t xml:space="preserve">Le liste con l’elenco degli avvisi bonari di un intermediario sono disponibili entrando nel Cassetto del Contribuente, prima di selezionare uno specifico codice fiscale, nella sezione ‘dati complementari’; in tale sezione sono presenti due funzioni, una per la lista degli avvisi bonari delle aziende agricole ed una per la lista degli avvisi bonari per gli autonomi agricoli. La lista che viene prodotta presenta, per ogni azienda, i dati identificativi, l’importo dell’avviso e la possibilità di generare il relativo modello F24 di pagamento. </w:t>
      </w:r>
      <w:r w:rsidR="00205048" w:rsidRPr="00B155AE">
        <w:rPr>
          <w:i/>
          <w:iCs/>
        </w:rPr>
        <w:t>È</w:t>
      </w:r>
      <w:r w:rsidRPr="00B155AE">
        <w:rPr>
          <w:i/>
          <w:iCs/>
        </w:rPr>
        <w:t xml:space="preserve"> anche possibile scaricare la lista una volta selezionato una specifica azienda: nella sezione ‘dati complementari’ sarà esposta la funzione di consultazione degli avvisi bonari della sola azienda selezionata</w:t>
      </w:r>
      <w:r>
        <w:rPr>
          <w:i/>
          <w:iCs/>
        </w:rPr>
        <w:t>”</w:t>
      </w:r>
      <w:r w:rsidRPr="00B155AE">
        <w:rPr>
          <w:i/>
          <w:iCs/>
        </w:rPr>
        <w:t>.</w:t>
      </w:r>
    </w:p>
    <w:p w14:paraId="424AB75C" w14:textId="7FBD8156" w:rsidR="002615F3" w:rsidRDefault="00425E25" w:rsidP="002615F3">
      <w:pPr>
        <w:jc w:val="both"/>
      </w:pPr>
      <w:r>
        <w:t>Si ricorda che g</w:t>
      </w:r>
      <w:r w:rsidR="00792140" w:rsidRPr="004B442A">
        <w:t xml:space="preserve">li Avvisi Bonari </w:t>
      </w:r>
      <w:r w:rsidR="002615F3">
        <w:t>riguard</w:t>
      </w:r>
      <w:r w:rsidR="00205048">
        <w:t>ano</w:t>
      </w:r>
      <w:r w:rsidR="00734A38">
        <w:t>,</w:t>
      </w:r>
      <w:r w:rsidR="0006460F">
        <w:t xml:space="preserve"> </w:t>
      </w:r>
      <w:r w:rsidR="00734A38" w:rsidRPr="004B442A">
        <w:t>per i lavoratori autonomi</w:t>
      </w:r>
      <w:r w:rsidR="00734A38">
        <w:t>,</w:t>
      </w:r>
      <w:r w:rsidR="00734A38" w:rsidRPr="004B442A">
        <w:t xml:space="preserve"> </w:t>
      </w:r>
      <w:r w:rsidR="002615F3">
        <w:t xml:space="preserve">i contributi </w:t>
      </w:r>
      <w:r w:rsidR="002615F3" w:rsidRPr="004B442A">
        <w:t>2023 e</w:t>
      </w:r>
      <w:r w:rsidR="00734A38">
        <w:t>,</w:t>
      </w:r>
      <w:r w:rsidR="002615F3" w:rsidRPr="004B442A">
        <w:t xml:space="preserve"> </w:t>
      </w:r>
      <w:r w:rsidR="00734A38" w:rsidRPr="004B442A">
        <w:t>per i datori di lavoro agricolo</w:t>
      </w:r>
      <w:r w:rsidR="00734A38">
        <w:t>,</w:t>
      </w:r>
      <w:r w:rsidR="00994637">
        <w:t xml:space="preserve"> i trimestri </w:t>
      </w:r>
      <w:r w:rsidR="002615F3" w:rsidRPr="004B442A">
        <w:t>3° e 4° dell’anno 2022 e 1° e 2° dell’anno 2023. </w:t>
      </w:r>
    </w:p>
    <w:p w14:paraId="3F32FC18" w14:textId="6526B09E" w:rsidR="00273EF8" w:rsidRDefault="00B36CDF" w:rsidP="002615F3">
      <w:pPr>
        <w:jc w:val="both"/>
      </w:pPr>
      <w:r>
        <w:t>Si precisa</w:t>
      </w:r>
      <w:r w:rsidR="00827A8E">
        <w:t>,</w:t>
      </w:r>
      <w:r>
        <w:t xml:space="preserve"> da ultimo</w:t>
      </w:r>
      <w:r w:rsidR="00827A8E">
        <w:t>,</w:t>
      </w:r>
      <w:r>
        <w:t xml:space="preserve"> che </w:t>
      </w:r>
      <w:r w:rsidR="001D576E" w:rsidRPr="00827A8E">
        <w:rPr>
          <w:u w:val="single"/>
        </w:rPr>
        <w:t>lunedì 14 ottobr</w:t>
      </w:r>
      <w:r w:rsidR="001D576E">
        <w:t xml:space="preserve">e </w:t>
      </w:r>
      <w:r w:rsidR="00192DCB">
        <w:t xml:space="preserve">p.v. </w:t>
      </w:r>
      <w:r w:rsidR="001D576E">
        <w:t>l’INPS effettuerà, in collaborazione con le associazioni di categoria, un</w:t>
      </w:r>
      <w:r w:rsidR="00827A8E">
        <w:t>a</w:t>
      </w:r>
      <w:r w:rsidR="001D576E">
        <w:t xml:space="preserve"> prova </w:t>
      </w:r>
      <w:r w:rsidR="00080CDE">
        <w:t>per testare l</w:t>
      </w:r>
      <w:r w:rsidR="00E652BF">
        <w:t>’applicativo</w:t>
      </w:r>
      <w:r w:rsidR="00E905BD">
        <w:t xml:space="preserve"> in oggetto. Riservandoci di tenervi informati</w:t>
      </w:r>
      <w:r w:rsidR="005E0F74">
        <w:t>, porgiamo cordiali saluti.</w:t>
      </w:r>
    </w:p>
    <w:p w14:paraId="2749AF10" w14:textId="77777777" w:rsidR="00273EF8" w:rsidRDefault="00273EF8" w:rsidP="002615F3">
      <w:pPr>
        <w:jc w:val="both"/>
      </w:pPr>
    </w:p>
    <w:p w14:paraId="021D0D98" w14:textId="77777777" w:rsidR="00273EF8" w:rsidRDefault="00273EF8" w:rsidP="002615F3">
      <w:pPr>
        <w:jc w:val="both"/>
      </w:pPr>
    </w:p>
    <w:p w14:paraId="0B7A8F3A" w14:textId="77D55FEF" w:rsidR="00273EF8" w:rsidRDefault="00273EF8" w:rsidP="009477D2">
      <w:pPr>
        <w:jc w:val="right"/>
      </w:pPr>
      <w:r>
        <w:rPr>
          <w:noProof/>
        </w:rPr>
        <w:drawing>
          <wp:inline distT="0" distB="0" distL="0" distR="0" wp14:anchorId="4FCE590C" wp14:editId="3A3AF9B3">
            <wp:extent cx="2484120" cy="1211580"/>
            <wp:effectExtent l="0" t="0" r="0" b="7620"/>
            <wp:docPr id="989106088" name="Immagine 2" descr="Immagine che contiene Carattere, calligrafia, linea,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106088" name="Immagine 2" descr="Immagine che contiene Carattere, calligrafia, linea,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4120" cy="1211580"/>
                    </a:xfrm>
                    <a:prstGeom prst="rect">
                      <a:avLst/>
                    </a:prstGeom>
                    <a:noFill/>
                    <a:ln>
                      <a:noFill/>
                    </a:ln>
                  </pic:spPr>
                </pic:pic>
              </a:graphicData>
            </a:graphic>
          </wp:inline>
        </w:drawing>
      </w:r>
    </w:p>
    <w:sectPr w:rsidR="00273E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57F80"/>
    <w:multiLevelType w:val="hybridMultilevel"/>
    <w:tmpl w:val="26AC1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3E543FE"/>
    <w:multiLevelType w:val="hybridMultilevel"/>
    <w:tmpl w:val="D6B42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5258967">
    <w:abstractNumId w:val="0"/>
  </w:num>
  <w:num w:numId="2" w16cid:durableId="129829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77"/>
    <w:rsid w:val="0002452A"/>
    <w:rsid w:val="000255FE"/>
    <w:rsid w:val="000363D9"/>
    <w:rsid w:val="00037226"/>
    <w:rsid w:val="00052EB0"/>
    <w:rsid w:val="0006460F"/>
    <w:rsid w:val="00080CDE"/>
    <w:rsid w:val="000B702E"/>
    <w:rsid w:val="000C0EF1"/>
    <w:rsid w:val="000C7A73"/>
    <w:rsid w:val="00115741"/>
    <w:rsid w:val="00127663"/>
    <w:rsid w:val="00162084"/>
    <w:rsid w:val="00162990"/>
    <w:rsid w:val="00192DCB"/>
    <w:rsid w:val="00192F2A"/>
    <w:rsid w:val="001C1432"/>
    <w:rsid w:val="001D576E"/>
    <w:rsid w:val="00205048"/>
    <w:rsid w:val="002154F6"/>
    <w:rsid w:val="0024616D"/>
    <w:rsid w:val="002615F3"/>
    <w:rsid w:val="002653B2"/>
    <w:rsid w:val="00273EF8"/>
    <w:rsid w:val="00291E38"/>
    <w:rsid w:val="0029482F"/>
    <w:rsid w:val="002A1688"/>
    <w:rsid w:val="002C7C2A"/>
    <w:rsid w:val="002D1282"/>
    <w:rsid w:val="00305BDE"/>
    <w:rsid w:val="003616E4"/>
    <w:rsid w:val="0036210C"/>
    <w:rsid w:val="003D2A01"/>
    <w:rsid w:val="0041739A"/>
    <w:rsid w:val="0042419D"/>
    <w:rsid w:val="00425E25"/>
    <w:rsid w:val="004607DA"/>
    <w:rsid w:val="004659BC"/>
    <w:rsid w:val="00472CAF"/>
    <w:rsid w:val="004B7264"/>
    <w:rsid w:val="004D213E"/>
    <w:rsid w:val="004F0DC3"/>
    <w:rsid w:val="004F46AF"/>
    <w:rsid w:val="005353CD"/>
    <w:rsid w:val="005563F1"/>
    <w:rsid w:val="00565D9B"/>
    <w:rsid w:val="00575254"/>
    <w:rsid w:val="0059155A"/>
    <w:rsid w:val="00592A2B"/>
    <w:rsid w:val="005A43D6"/>
    <w:rsid w:val="005B7B04"/>
    <w:rsid w:val="005C32E9"/>
    <w:rsid w:val="005E0F74"/>
    <w:rsid w:val="005E5F62"/>
    <w:rsid w:val="00623A27"/>
    <w:rsid w:val="00665FB8"/>
    <w:rsid w:val="006A52A5"/>
    <w:rsid w:val="006A625D"/>
    <w:rsid w:val="006E618F"/>
    <w:rsid w:val="00701C70"/>
    <w:rsid w:val="00707B0D"/>
    <w:rsid w:val="00734A38"/>
    <w:rsid w:val="00752172"/>
    <w:rsid w:val="00760825"/>
    <w:rsid w:val="00767FCF"/>
    <w:rsid w:val="00792140"/>
    <w:rsid w:val="00794D8D"/>
    <w:rsid w:val="007C11D3"/>
    <w:rsid w:val="007C70B2"/>
    <w:rsid w:val="007D57CA"/>
    <w:rsid w:val="007E1F6A"/>
    <w:rsid w:val="007F0818"/>
    <w:rsid w:val="007F554E"/>
    <w:rsid w:val="00801FE6"/>
    <w:rsid w:val="00827A8E"/>
    <w:rsid w:val="008509A7"/>
    <w:rsid w:val="00865315"/>
    <w:rsid w:val="008A5094"/>
    <w:rsid w:val="008B1D94"/>
    <w:rsid w:val="008C609B"/>
    <w:rsid w:val="008C62C0"/>
    <w:rsid w:val="00926671"/>
    <w:rsid w:val="009477D2"/>
    <w:rsid w:val="009727E0"/>
    <w:rsid w:val="00976E44"/>
    <w:rsid w:val="00994637"/>
    <w:rsid w:val="009C3512"/>
    <w:rsid w:val="009C35FB"/>
    <w:rsid w:val="009E77F5"/>
    <w:rsid w:val="00A44B3E"/>
    <w:rsid w:val="00A566D5"/>
    <w:rsid w:val="00A86546"/>
    <w:rsid w:val="00AA0233"/>
    <w:rsid w:val="00AA6117"/>
    <w:rsid w:val="00AC0EE4"/>
    <w:rsid w:val="00AD2463"/>
    <w:rsid w:val="00AF4450"/>
    <w:rsid w:val="00B1183C"/>
    <w:rsid w:val="00B155AE"/>
    <w:rsid w:val="00B173C2"/>
    <w:rsid w:val="00B3136A"/>
    <w:rsid w:val="00B36CDF"/>
    <w:rsid w:val="00B97FB2"/>
    <w:rsid w:val="00BF1791"/>
    <w:rsid w:val="00C076B2"/>
    <w:rsid w:val="00C07CC1"/>
    <w:rsid w:val="00C11E24"/>
    <w:rsid w:val="00C42D4C"/>
    <w:rsid w:val="00C44E0B"/>
    <w:rsid w:val="00C4709A"/>
    <w:rsid w:val="00CA4091"/>
    <w:rsid w:val="00CA5CAA"/>
    <w:rsid w:val="00CB6198"/>
    <w:rsid w:val="00CC499B"/>
    <w:rsid w:val="00CF2F96"/>
    <w:rsid w:val="00CF4BE6"/>
    <w:rsid w:val="00D06D5E"/>
    <w:rsid w:val="00D07231"/>
    <w:rsid w:val="00D15170"/>
    <w:rsid w:val="00D616A8"/>
    <w:rsid w:val="00D70302"/>
    <w:rsid w:val="00DD4563"/>
    <w:rsid w:val="00DE0E79"/>
    <w:rsid w:val="00DF0115"/>
    <w:rsid w:val="00DF4C84"/>
    <w:rsid w:val="00E652BF"/>
    <w:rsid w:val="00E905BD"/>
    <w:rsid w:val="00E952DD"/>
    <w:rsid w:val="00EA3506"/>
    <w:rsid w:val="00ED176F"/>
    <w:rsid w:val="00ED244E"/>
    <w:rsid w:val="00F21450"/>
    <w:rsid w:val="00F25BDD"/>
    <w:rsid w:val="00F57E68"/>
    <w:rsid w:val="00F60E08"/>
    <w:rsid w:val="00F8330D"/>
    <w:rsid w:val="00F84277"/>
    <w:rsid w:val="00F914F8"/>
    <w:rsid w:val="00FA5343"/>
    <w:rsid w:val="00FB509B"/>
    <w:rsid w:val="00FB6EAE"/>
    <w:rsid w:val="00FC2E67"/>
    <w:rsid w:val="00FC5615"/>
    <w:rsid w:val="00FF0D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012B0"/>
  <w15:chartTrackingRefBased/>
  <w15:docId w15:val="{77460725-C54E-4926-848B-C509781C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84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84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8427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8427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8427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8427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427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427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427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427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8427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8427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8427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8427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8427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8427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8427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84277"/>
    <w:rPr>
      <w:rFonts w:eastAsiaTheme="majorEastAsia" w:cstheme="majorBidi"/>
      <w:color w:val="272727" w:themeColor="text1" w:themeTint="D8"/>
    </w:rPr>
  </w:style>
  <w:style w:type="paragraph" w:styleId="Titolo">
    <w:name w:val="Title"/>
    <w:basedOn w:val="Normale"/>
    <w:next w:val="Normale"/>
    <w:link w:val="TitoloCarattere"/>
    <w:uiPriority w:val="10"/>
    <w:qFormat/>
    <w:rsid w:val="00F84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427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8427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427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427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84277"/>
    <w:rPr>
      <w:i/>
      <w:iCs/>
      <w:color w:val="404040" w:themeColor="text1" w:themeTint="BF"/>
    </w:rPr>
  </w:style>
  <w:style w:type="paragraph" w:styleId="Paragrafoelenco">
    <w:name w:val="List Paragraph"/>
    <w:basedOn w:val="Normale"/>
    <w:uiPriority w:val="34"/>
    <w:qFormat/>
    <w:rsid w:val="00F84277"/>
    <w:pPr>
      <w:ind w:left="720"/>
      <w:contextualSpacing/>
    </w:pPr>
  </w:style>
  <w:style w:type="character" w:styleId="Enfasiintensa">
    <w:name w:val="Intense Emphasis"/>
    <w:basedOn w:val="Carpredefinitoparagrafo"/>
    <w:uiPriority w:val="21"/>
    <w:qFormat/>
    <w:rsid w:val="00F84277"/>
    <w:rPr>
      <w:i/>
      <w:iCs/>
      <w:color w:val="0F4761" w:themeColor="accent1" w:themeShade="BF"/>
    </w:rPr>
  </w:style>
  <w:style w:type="paragraph" w:styleId="Citazioneintensa">
    <w:name w:val="Intense Quote"/>
    <w:basedOn w:val="Normale"/>
    <w:next w:val="Normale"/>
    <w:link w:val="CitazioneintensaCarattere"/>
    <w:uiPriority w:val="30"/>
    <w:qFormat/>
    <w:rsid w:val="00F84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84277"/>
    <w:rPr>
      <w:i/>
      <w:iCs/>
      <w:color w:val="0F4761" w:themeColor="accent1" w:themeShade="BF"/>
    </w:rPr>
  </w:style>
  <w:style w:type="character" w:styleId="Riferimentointenso">
    <w:name w:val="Intense Reference"/>
    <w:basedOn w:val="Carpredefinitoparagrafo"/>
    <w:uiPriority w:val="32"/>
    <w:qFormat/>
    <w:rsid w:val="00F84277"/>
    <w:rPr>
      <w:b/>
      <w:bCs/>
      <w:smallCaps/>
      <w:color w:val="0F4761" w:themeColor="accent1" w:themeShade="BF"/>
      <w:spacing w:val="5"/>
    </w:rPr>
  </w:style>
  <w:style w:type="paragraph" w:customStyle="1" w:styleId="xmsonormal">
    <w:name w:val="x_msonormal"/>
    <w:basedOn w:val="Normale"/>
    <w:rsid w:val="00F25BDD"/>
    <w:pPr>
      <w:spacing w:after="0" w:line="240" w:lineRule="auto"/>
    </w:pPr>
    <w:rPr>
      <w:rFonts w:ascii="Calibri" w:hAnsi="Calibri" w:cs="Calibri"/>
      <w:kern w:val="0"/>
      <w:lang w:eastAsia="it-IT"/>
      <w14:ligatures w14:val="none"/>
    </w:rPr>
  </w:style>
  <w:style w:type="character" w:styleId="Collegamentoipertestuale">
    <w:name w:val="Hyperlink"/>
    <w:basedOn w:val="Carpredefinitoparagrafo"/>
    <w:uiPriority w:val="99"/>
    <w:unhideWhenUsed/>
    <w:rsid w:val="00B155AE"/>
    <w:rPr>
      <w:color w:val="467886" w:themeColor="hyperlink"/>
      <w:u w:val="single"/>
    </w:rPr>
  </w:style>
  <w:style w:type="character" w:styleId="Menzionenonrisolta">
    <w:name w:val="Unresolved Mention"/>
    <w:basedOn w:val="Carpredefinitoparagrafo"/>
    <w:uiPriority w:val="99"/>
    <w:semiHidden/>
    <w:unhideWhenUsed/>
    <w:rsid w:val="00B15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35476">
      <w:bodyDiv w:val="1"/>
      <w:marLeft w:val="0"/>
      <w:marRight w:val="0"/>
      <w:marTop w:val="0"/>
      <w:marBottom w:val="0"/>
      <w:divBdr>
        <w:top w:val="none" w:sz="0" w:space="0" w:color="auto"/>
        <w:left w:val="none" w:sz="0" w:space="0" w:color="auto"/>
        <w:bottom w:val="none" w:sz="0" w:space="0" w:color="auto"/>
        <w:right w:val="none" w:sz="0" w:space="0" w:color="auto"/>
      </w:divBdr>
    </w:div>
    <w:div w:id="419104026">
      <w:bodyDiv w:val="1"/>
      <w:marLeft w:val="0"/>
      <w:marRight w:val="0"/>
      <w:marTop w:val="0"/>
      <w:marBottom w:val="0"/>
      <w:divBdr>
        <w:top w:val="none" w:sz="0" w:space="0" w:color="auto"/>
        <w:left w:val="none" w:sz="0" w:space="0" w:color="auto"/>
        <w:bottom w:val="none" w:sz="0" w:space="0" w:color="auto"/>
        <w:right w:val="none" w:sz="0" w:space="0" w:color="auto"/>
      </w:divBdr>
    </w:div>
    <w:div w:id="883371929">
      <w:bodyDiv w:val="1"/>
      <w:marLeft w:val="0"/>
      <w:marRight w:val="0"/>
      <w:marTop w:val="0"/>
      <w:marBottom w:val="0"/>
      <w:divBdr>
        <w:top w:val="none" w:sz="0" w:space="0" w:color="auto"/>
        <w:left w:val="none" w:sz="0" w:space="0" w:color="auto"/>
        <w:bottom w:val="none" w:sz="0" w:space="0" w:color="auto"/>
        <w:right w:val="none" w:sz="0" w:space="0" w:color="auto"/>
      </w:divBdr>
    </w:div>
    <w:div w:id="1052847938">
      <w:bodyDiv w:val="1"/>
      <w:marLeft w:val="0"/>
      <w:marRight w:val="0"/>
      <w:marTop w:val="0"/>
      <w:marBottom w:val="0"/>
      <w:divBdr>
        <w:top w:val="none" w:sz="0" w:space="0" w:color="auto"/>
        <w:left w:val="none" w:sz="0" w:space="0" w:color="auto"/>
        <w:bottom w:val="none" w:sz="0" w:space="0" w:color="auto"/>
        <w:right w:val="none" w:sz="0" w:space="0" w:color="auto"/>
      </w:divBdr>
    </w:div>
    <w:div w:id="1613703354">
      <w:bodyDiv w:val="1"/>
      <w:marLeft w:val="0"/>
      <w:marRight w:val="0"/>
      <w:marTop w:val="0"/>
      <w:marBottom w:val="0"/>
      <w:divBdr>
        <w:top w:val="none" w:sz="0" w:space="0" w:color="auto"/>
        <w:left w:val="none" w:sz="0" w:space="0" w:color="auto"/>
        <w:bottom w:val="none" w:sz="0" w:space="0" w:color="auto"/>
        <w:right w:val="none" w:sz="0" w:space="0" w:color="auto"/>
      </w:divBdr>
    </w:div>
    <w:div w:id="178141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Pagano</dc:creator>
  <cp:keywords/>
  <dc:description/>
  <cp:lastModifiedBy>Tania Pagano</cp:lastModifiedBy>
  <cp:revision>38</cp:revision>
  <dcterms:created xsi:type="dcterms:W3CDTF">2024-10-11T12:47:00Z</dcterms:created>
  <dcterms:modified xsi:type="dcterms:W3CDTF">2024-10-11T15:24:00Z</dcterms:modified>
</cp:coreProperties>
</file>